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AB7C" w14:textId="77120F9E" w:rsidR="001A3201" w:rsidRPr="006E7E37" w:rsidRDefault="001A3201" w:rsidP="001A3201">
      <w:pPr>
        <w:pStyle w:val="Naslov2"/>
        <w:jc w:val="center"/>
      </w:pPr>
      <w:r w:rsidRPr="006E7E37">
        <w:t xml:space="preserve">Obrazec </w:t>
      </w:r>
      <w:r w:rsidR="00576255" w:rsidRPr="006E7E37">
        <w:t>A</w:t>
      </w:r>
      <w:r w:rsidRPr="006E7E37">
        <w:t xml:space="preserve"> - Podatki o prijavitelju in splošna izjava</w:t>
      </w:r>
    </w:p>
    <w:p w14:paraId="0DC4B273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</w:p>
    <w:p w14:paraId="12E1A065" w14:textId="443DB139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  <w:r w:rsidRPr="006E7E37">
        <w:rPr>
          <w:rFonts w:cs="Arial"/>
          <w:b/>
          <w:bCs/>
        </w:rPr>
        <w:t xml:space="preserve">1. OSNOVNI PODATKI O PRIJAVITELJU </w:t>
      </w:r>
    </w:p>
    <w:p w14:paraId="74D30F57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Uradni naziv prijavitelja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0CB58F0D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 xml:space="preserve">Skrajšani naziv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  <w:t xml:space="preserve"> 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2C3DA650" w14:textId="4A745346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Poštni naslov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54221491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Poštni naslov, kamor se pošilja pošta, če je različna od uradnega naslova prijavitelja:</w:t>
      </w:r>
    </w:p>
    <w:p w14:paraId="3A7BDFC9" w14:textId="77777777" w:rsidR="001A3201" w:rsidRPr="006E7E37" w:rsidRDefault="001A3201" w:rsidP="001A3201">
      <w:pPr>
        <w:pBdr>
          <w:bottom w:val="single" w:sz="4" w:space="1" w:color="auto"/>
        </w:pBd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 xml:space="preserve">           </w:t>
      </w:r>
    </w:p>
    <w:p w14:paraId="65BFD601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</w:p>
    <w:p w14:paraId="3D44E515" w14:textId="3156B08D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 xml:space="preserve">Matična številka  </w:t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475"/>
        <w:gridCol w:w="475"/>
        <w:gridCol w:w="475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</w:tblGrid>
      <w:tr w:rsidR="006E7E37" w:rsidRPr="006E7E37" w14:paraId="0FBCBEF3" w14:textId="77777777" w:rsidTr="001A3201">
        <w:tc>
          <w:tcPr>
            <w:tcW w:w="502" w:type="dxa"/>
          </w:tcPr>
          <w:p w14:paraId="17151FE9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2075F9D9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68FEC941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117BB12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51473C1E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34DA31C7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31B461D5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7019E73E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2CC91E9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3AA6BA5B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2947FD71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49D29D5C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2FEBACF0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7F5636D8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2982FD7F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2143C2E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3F983876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4DBAD0F9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12EFAC96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</w:tr>
    </w:tbl>
    <w:p w14:paraId="56F63C8E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u w:val="single"/>
        </w:rPr>
      </w:pPr>
      <w:r w:rsidRPr="006E7E37">
        <w:rPr>
          <w:rFonts w:cs="Arial"/>
        </w:rPr>
        <w:t xml:space="preserve">Št. transakcijskega  računa </w:t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  <w:b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65"/>
        <w:gridCol w:w="465"/>
        <w:gridCol w:w="466"/>
        <w:gridCol w:w="465"/>
        <w:gridCol w:w="468"/>
        <w:gridCol w:w="465"/>
        <w:gridCol w:w="465"/>
        <w:gridCol w:w="465"/>
        <w:gridCol w:w="465"/>
        <w:gridCol w:w="468"/>
        <w:gridCol w:w="465"/>
        <w:gridCol w:w="465"/>
        <w:gridCol w:w="465"/>
        <w:gridCol w:w="465"/>
        <w:gridCol w:w="468"/>
        <w:gridCol w:w="466"/>
        <w:gridCol w:w="466"/>
        <w:gridCol w:w="466"/>
      </w:tblGrid>
      <w:tr w:rsidR="001A3201" w:rsidRPr="006E7E37" w14:paraId="44E2D648" w14:textId="77777777" w:rsidTr="001A3201">
        <w:tc>
          <w:tcPr>
            <w:tcW w:w="628" w:type="dxa"/>
          </w:tcPr>
          <w:p w14:paraId="3F7DE9FB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  <w:b/>
              </w:rPr>
            </w:pPr>
            <w:r w:rsidRPr="006E7E37">
              <w:rPr>
                <w:rFonts w:cs="Arial"/>
                <w:b/>
              </w:rPr>
              <w:t>SI56</w:t>
            </w:r>
          </w:p>
        </w:tc>
        <w:tc>
          <w:tcPr>
            <w:tcW w:w="472" w:type="dxa"/>
          </w:tcPr>
          <w:p w14:paraId="5C860638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2" w:type="dxa"/>
          </w:tcPr>
          <w:p w14:paraId="1CA9697D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2A409D67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0BE34CB7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4" w:type="dxa"/>
          </w:tcPr>
          <w:p w14:paraId="2A02C938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  <w:b/>
              </w:rPr>
            </w:pPr>
            <w:r w:rsidRPr="006E7E37">
              <w:rPr>
                <w:rFonts w:cs="Arial"/>
                <w:b/>
              </w:rPr>
              <w:t>-</w:t>
            </w:r>
          </w:p>
        </w:tc>
        <w:tc>
          <w:tcPr>
            <w:tcW w:w="473" w:type="dxa"/>
          </w:tcPr>
          <w:p w14:paraId="47EE40C9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1A3837E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79C4C346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0C843D08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4" w:type="dxa"/>
          </w:tcPr>
          <w:p w14:paraId="4826254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  <w:b/>
              </w:rPr>
            </w:pPr>
            <w:r w:rsidRPr="006E7E37">
              <w:rPr>
                <w:rFonts w:cs="Arial"/>
                <w:b/>
              </w:rPr>
              <w:t>-</w:t>
            </w:r>
          </w:p>
        </w:tc>
        <w:tc>
          <w:tcPr>
            <w:tcW w:w="473" w:type="dxa"/>
          </w:tcPr>
          <w:p w14:paraId="7A704E82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4180C2E5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03C193CD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344FD35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4" w:type="dxa"/>
          </w:tcPr>
          <w:p w14:paraId="756AE54D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  <w:b/>
              </w:rPr>
            </w:pPr>
            <w:r w:rsidRPr="006E7E37">
              <w:rPr>
                <w:rFonts w:cs="Arial"/>
                <w:b/>
              </w:rPr>
              <w:t>-</w:t>
            </w:r>
          </w:p>
        </w:tc>
        <w:tc>
          <w:tcPr>
            <w:tcW w:w="474" w:type="dxa"/>
          </w:tcPr>
          <w:p w14:paraId="20EBA61F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4" w:type="dxa"/>
          </w:tcPr>
          <w:p w14:paraId="0B50C38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4" w:type="dxa"/>
          </w:tcPr>
          <w:p w14:paraId="346940AC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</w:tr>
    </w:tbl>
    <w:p w14:paraId="0420DE70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</w:p>
    <w:p w14:paraId="4D437327" w14:textId="634C608D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Telefon/faks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2FA587B2" w14:textId="3EF1985A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Elektronski naslov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7C537A0C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 xml:space="preserve">Spletni naslov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  <w:t xml:space="preserve">______ </w:t>
      </w:r>
    </w:p>
    <w:p w14:paraId="297E1C04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</w:p>
    <w:p w14:paraId="66059074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  <w:r w:rsidRPr="006E7E37">
        <w:rPr>
          <w:rFonts w:cs="Arial"/>
          <w:b/>
          <w:bCs/>
        </w:rPr>
        <w:t>2. OSNOVNI PODATKI O ODGOVORNI OSEBI OZ. ZAKONITEM ZASTOPNIKU PRIJAVITELJA</w:t>
      </w:r>
    </w:p>
    <w:p w14:paraId="7E83AB85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1C581769" w14:textId="5C0FC8B1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Ime in priimek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7A86E7FD" w14:textId="7D73DB9F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Poštni naslov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247ED4BD" w14:textId="646B4603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 xml:space="preserve">Telefon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30B42C01" w14:textId="58A98E96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 xml:space="preserve">Elektronski naslov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0B08F7EF" w14:textId="19EC1D01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Funkcija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721C4FEE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</w:p>
    <w:p w14:paraId="433361EF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  <w:r w:rsidRPr="006E7E37">
        <w:rPr>
          <w:rFonts w:cs="Arial"/>
          <w:b/>
          <w:bCs/>
        </w:rPr>
        <w:t xml:space="preserve">3. OSNOVNI PODATKI O KONTAKTNI OSEBI PRIJAVITELJA </w:t>
      </w:r>
      <w:r w:rsidRPr="006E7E37">
        <w:rPr>
          <w:rFonts w:cs="Arial"/>
        </w:rPr>
        <w:t>(če je različna od odgovorne osebe)</w:t>
      </w:r>
    </w:p>
    <w:p w14:paraId="2540ED0F" w14:textId="606857A4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Ime in priimek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46D32D1E" w14:textId="655A99A6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Poštni naslov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2E76BB7B" w14:textId="4A2FBC20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 xml:space="preserve">Telefon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1C032086" w14:textId="3551E903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 xml:space="preserve">Elektronski naslov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3F03690E" w14:textId="1CDEF84A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Funkcija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00E216A8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</w:p>
    <w:p w14:paraId="7C8BD2F7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</w:p>
    <w:p w14:paraId="1B2946D1" w14:textId="133ACE98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  <w:r w:rsidRPr="006E7E37">
        <w:rPr>
          <w:rFonts w:cs="Arial"/>
          <w:b/>
          <w:bCs/>
        </w:rPr>
        <w:t xml:space="preserve">4. PODROČJE DELOVANJA: </w:t>
      </w:r>
      <w:r w:rsidRPr="006E7E37">
        <w:rPr>
          <w:rFonts w:cs="Arial"/>
          <w:i/>
          <w:iCs/>
        </w:rPr>
        <w:t>______</w:t>
      </w:r>
      <w:r w:rsidR="00683210" w:rsidRPr="006E7E37">
        <w:rPr>
          <w:rFonts w:cs="Arial"/>
          <w:i/>
          <w:iCs/>
        </w:rPr>
        <w:t>(kultura/šport/mladina/sociala)</w:t>
      </w:r>
      <w:r w:rsidRPr="006E7E37">
        <w:rPr>
          <w:rFonts w:cs="Arial"/>
          <w:i/>
          <w:iCs/>
        </w:rPr>
        <w:t>___________________</w:t>
      </w:r>
    </w:p>
    <w:p w14:paraId="198E9353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</w:p>
    <w:p w14:paraId="418ABF1A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  <w:r w:rsidRPr="006E7E37">
        <w:rPr>
          <w:rFonts w:cs="Arial"/>
          <w:b/>
          <w:bCs/>
        </w:rPr>
        <w:t>5. SPLOŠNA IZJAVA</w:t>
      </w:r>
    </w:p>
    <w:p w14:paraId="02D22F1A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</w:p>
    <w:p w14:paraId="5465A613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  <w:b/>
          <w:bCs/>
          <w:i/>
        </w:rPr>
      </w:pPr>
      <w:r w:rsidRPr="006E7E37">
        <w:rPr>
          <w:rFonts w:cs="Arial"/>
          <w:b/>
          <w:bCs/>
          <w:i/>
        </w:rPr>
        <w:t>IZJAVLJAMO, DA:</w:t>
      </w:r>
    </w:p>
    <w:p w14:paraId="5AA1187F" w14:textId="49E161B9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 xml:space="preserve">smo registrirani za opravljanje dejavnosti, za katero se prijavljamo, in sicer dejavnost lahko opravljamo na podlagi vpisa v register društev pri Upravni enoti </w:t>
      </w:r>
      <w:r w:rsidRPr="006E7E37">
        <w:rPr>
          <w:rFonts w:cs="Arial"/>
          <w:u w:val="single"/>
        </w:rPr>
        <w:tab/>
        <w:t>_____________</w:t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>odločba številka</w:t>
      </w:r>
      <w:r w:rsidRPr="006E7E37">
        <w:rPr>
          <w:rFonts w:cs="Arial"/>
          <w:u w:val="single"/>
        </w:rPr>
        <w:t xml:space="preserve">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 xml:space="preserve">, oz. na podlagi vpisa v  Sodni  register, pod  vložno  številko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 xml:space="preserve"> oz. vpisa pri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 xml:space="preserve">pod številko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  <w:t xml:space="preserve">          </w:t>
      </w:r>
      <w:r w:rsidRPr="006E7E37">
        <w:rPr>
          <w:rFonts w:cs="Arial"/>
        </w:rPr>
        <w:t>;</w:t>
      </w:r>
    </w:p>
    <w:p w14:paraId="713598B3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302FFFB1" w14:textId="77777777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 xml:space="preserve">zadnja skupščina društva oz. zveze je bila: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>(datum);</w:t>
      </w:r>
    </w:p>
    <w:p w14:paraId="3C70FC19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558419E8" w14:textId="77777777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imamo zagotovljene materialne, prostorske, kadrovske in organizacijske pogoje za uresničitev načrtovanih aktivnosti;</w:t>
      </w:r>
    </w:p>
    <w:p w14:paraId="47E2B66B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5F7CF83E" w14:textId="77777777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delujemo v skladu z veljavnimi predpisi;</w:t>
      </w:r>
    </w:p>
    <w:p w14:paraId="584C4667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0135BC22" w14:textId="6161CD2D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 xml:space="preserve">soglašamo, da Občina Brežice, za namene javnega razpisa oz. poziva za sofinanciranje programov oz. projektov za leto </w:t>
      </w:r>
      <w:r w:rsidR="00B26B9A" w:rsidRPr="006E7E37">
        <w:rPr>
          <w:rFonts w:cs="Arial"/>
        </w:rPr>
        <w:t>2021</w:t>
      </w:r>
      <w:r w:rsidRPr="006E7E37">
        <w:rPr>
          <w:rFonts w:cs="Arial"/>
        </w:rPr>
        <w:t>, iz uradnih evidenc državnih nosilcev javnega pooblastila pridobi podatke o izvajalcu ter odgovorni osebi izvajalca iz naslova;</w:t>
      </w:r>
    </w:p>
    <w:p w14:paraId="057F083F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756C0C96" w14:textId="77777777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da za prijavitelja ne veljajo določbe o omejitvah poslovanja, določene v veljavnem Zakonu o integriteti in preprečevanju korupcije;</w:t>
      </w:r>
    </w:p>
    <w:p w14:paraId="4D2BC891" w14:textId="77777777" w:rsidR="001A3201" w:rsidRPr="006E7E37" w:rsidRDefault="001A3201" w:rsidP="001A3201">
      <w:pPr>
        <w:pStyle w:val="Odstavekseznama"/>
        <w:rPr>
          <w:rFonts w:asciiTheme="minorHAnsi" w:hAnsiTheme="minorHAnsi" w:cs="Arial"/>
          <w:sz w:val="22"/>
          <w:szCs w:val="22"/>
        </w:rPr>
      </w:pPr>
    </w:p>
    <w:p w14:paraId="23BA36D3" w14:textId="77777777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 xml:space="preserve">imamo poravnane vse obveznosti do Občine Brežice in njenih javnih zavodov. </w:t>
      </w:r>
    </w:p>
    <w:p w14:paraId="39D5EF74" w14:textId="77777777" w:rsidR="001A3201" w:rsidRPr="006E7E37" w:rsidRDefault="001A3201" w:rsidP="001A3201">
      <w:pPr>
        <w:spacing w:before="0" w:after="0"/>
        <w:jc w:val="both"/>
        <w:rPr>
          <w:rFonts w:cs="Arial"/>
        </w:rPr>
      </w:pPr>
    </w:p>
    <w:p w14:paraId="5F5014D3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  <w:i/>
        </w:rPr>
      </w:pPr>
      <w:r w:rsidRPr="006E7E37">
        <w:rPr>
          <w:rFonts w:cs="Arial"/>
          <w:b/>
          <w:bCs/>
          <w:i/>
        </w:rPr>
        <w:t>TER DA:</w:t>
      </w:r>
    </w:p>
    <w:p w14:paraId="1E3BBAC5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sprejemamo pogoje javnega razpisa oz. poziva;</w:t>
      </w:r>
    </w:p>
    <w:p w14:paraId="7478E26B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5C930E51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1099258D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5E4249D1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bomo zagotovili dostopnost programa oz. projekta javnosti;</w:t>
      </w:r>
    </w:p>
    <w:p w14:paraId="3016CE96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76002D66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imamo programe oz. projekte uvrščene v letni program dela prijavitelja oziroma bodo uvrščeni po podpisu pogodbe o sofinanciranju programa oz. projekta s strani Občine Brežice;</w:t>
      </w:r>
    </w:p>
    <w:p w14:paraId="7FDAAB3F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02E88035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bomo oglaševali Občino Brežice kot sofinancerja izbranega programa oz. projekta;</w:t>
      </w:r>
    </w:p>
    <w:p w14:paraId="2C8B2F85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72AAD8FB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se strinjamo z javno objavo podatkov o izbranih programih ter odobrenih in izplačanih sredstvih;</w:t>
      </w:r>
    </w:p>
    <w:p w14:paraId="1F5319F5" w14:textId="77777777" w:rsidR="001A3201" w:rsidRPr="006E7E37" w:rsidRDefault="001A3201" w:rsidP="001A3201">
      <w:pPr>
        <w:pStyle w:val="Odstavekseznama"/>
        <w:jc w:val="both"/>
        <w:rPr>
          <w:rFonts w:asciiTheme="minorHAnsi" w:hAnsiTheme="minorHAnsi" w:cs="Arial"/>
          <w:sz w:val="22"/>
          <w:szCs w:val="22"/>
        </w:rPr>
      </w:pPr>
    </w:p>
    <w:p w14:paraId="5217A0BF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se zavedamo, da so vsi podani podatki v prijavi uporabljajo s strani Občine v skladu z veljavnim Zakonom o varstvu osebnih podatkov</w:t>
      </w:r>
    </w:p>
    <w:p w14:paraId="6F7EA9EF" w14:textId="77777777" w:rsidR="001A3201" w:rsidRPr="006E7E37" w:rsidRDefault="001A3201" w:rsidP="001A3201">
      <w:pPr>
        <w:spacing w:before="0" w:after="0"/>
        <w:jc w:val="both"/>
        <w:rPr>
          <w:rFonts w:cs="Arial"/>
        </w:rPr>
      </w:pPr>
    </w:p>
    <w:p w14:paraId="694A1AE6" w14:textId="77777777" w:rsidR="001A3201" w:rsidRPr="006E7E37" w:rsidRDefault="001A3201" w:rsidP="001A3201">
      <w:pPr>
        <w:spacing w:before="0" w:after="0"/>
        <w:jc w:val="both"/>
        <w:rPr>
          <w:rFonts w:cs="Arial"/>
        </w:rPr>
      </w:pPr>
    </w:p>
    <w:p w14:paraId="5AF6EB1B" w14:textId="77777777" w:rsidR="001A3201" w:rsidRPr="006E7E37" w:rsidRDefault="001A3201" w:rsidP="001A3201">
      <w:pPr>
        <w:spacing w:before="0" w:after="0"/>
        <w:jc w:val="both"/>
        <w:rPr>
          <w:rFonts w:cs="Arial"/>
        </w:rPr>
      </w:pPr>
      <w:r w:rsidRPr="006E7E37">
        <w:rPr>
          <w:rFonts w:cs="Arial"/>
        </w:rPr>
        <w:t xml:space="preserve">Kraj in datum: </w:t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  <w:t xml:space="preserve">       Podpis odgovorne osebe:</w:t>
      </w:r>
    </w:p>
    <w:p w14:paraId="4DA646D2" w14:textId="1D67BEB9" w:rsidR="001A3201" w:rsidRPr="006E7E37" w:rsidRDefault="001A3201" w:rsidP="001A3201">
      <w:pPr>
        <w:spacing w:before="0" w:after="0"/>
        <w:jc w:val="both"/>
        <w:rPr>
          <w:rFonts w:cs="Arial"/>
          <w:u w:val="single"/>
        </w:rPr>
      </w:pPr>
      <w:r w:rsidRPr="006E7E37">
        <w:rPr>
          <w:rFonts w:cs="Arial"/>
          <w:u w:val="single"/>
        </w:rPr>
        <w:tab/>
        <w:t xml:space="preserve">            </w:t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  <w:t>(žig)</w:t>
      </w:r>
      <w:r w:rsidRPr="006E7E37">
        <w:rPr>
          <w:rFonts w:cs="Arial"/>
        </w:rPr>
        <w:tab/>
      </w:r>
      <w:r w:rsidRPr="006E7E37">
        <w:rPr>
          <w:rFonts w:cs="Arial"/>
        </w:rPr>
        <w:tab/>
        <w:t xml:space="preserve">             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  <w:t>________</w:t>
      </w:r>
      <w:r w:rsidRPr="006E7E37">
        <w:rPr>
          <w:rFonts w:cs="Arial"/>
          <w:u w:val="single"/>
        </w:rPr>
        <w:tab/>
      </w:r>
    </w:p>
    <w:sectPr w:rsidR="001A3201" w:rsidRPr="006E7E37" w:rsidSect="00C47E20">
      <w:headerReference w:type="default" r:id="rId11"/>
      <w:headerReference w:type="first" r:id="rId12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DF33" w14:textId="77777777" w:rsidR="006D5F51" w:rsidRDefault="006D5F51">
      <w:pPr>
        <w:spacing w:after="0" w:line="240" w:lineRule="auto"/>
      </w:pPr>
      <w:r>
        <w:separator/>
      </w:r>
    </w:p>
  </w:endnote>
  <w:endnote w:type="continuationSeparator" w:id="0">
    <w:p w14:paraId="1B6DF8B9" w14:textId="77777777" w:rsidR="006D5F51" w:rsidRDefault="006D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AF0A" w14:textId="77777777" w:rsidR="006D5F51" w:rsidRDefault="006D5F51">
      <w:pPr>
        <w:spacing w:after="0" w:line="240" w:lineRule="auto"/>
      </w:pPr>
      <w:r>
        <w:separator/>
      </w:r>
    </w:p>
  </w:footnote>
  <w:footnote w:type="continuationSeparator" w:id="0">
    <w:p w14:paraId="2A7E8250" w14:textId="77777777" w:rsidR="006D5F51" w:rsidRDefault="006D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CF48" w14:textId="77777777" w:rsidR="00C47E20" w:rsidRDefault="00C47E20" w:rsidP="00C47E20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545F6158" w14:textId="77777777" w:rsidR="00C47E20" w:rsidRDefault="00C47E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89AD8" w14:textId="77777777" w:rsidR="00C47E20" w:rsidRDefault="00C47E20" w:rsidP="00C47E20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0ABBBF24" w14:textId="77777777" w:rsidR="00C47E20" w:rsidRPr="00C47E20" w:rsidRDefault="00C47E20" w:rsidP="00C47E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4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7"/>
  </w:num>
  <w:num w:numId="15">
    <w:abstractNumId w:val="46"/>
  </w:num>
  <w:num w:numId="16">
    <w:abstractNumId w:val="45"/>
  </w:num>
  <w:num w:numId="17">
    <w:abstractNumId w:val="30"/>
  </w:num>
  <w:num w:numId="18">
    <w:abstractNumId w:val="27"/>
  </w:num>
  <w:num w:numId="19">
    <w:abstractNumId w:val="33"/>
  </w:num>
  <w:num w:numId="20">
    <w:abstractNumId w:val="42"/>
  </w:num>
  <w:num w:numId="21">
    <w:abstractNumId w:val="40"/>
  </w:num>
  <w:num w:numId="22">
    <w:abstractNumId w:val="5"/>
  </w:num>
  <w:num w:numId="23">
    <w:abstractNumId w:val="23"/>
  </w:num>
  <w:num w:numId="24">
    <w:abstractNumId w:val="39"/>
  </w:num>
  <w:num w:numId="25">
    <w:abstractNumId w:val="3"/>
  </w:num>
  <w:num w:numId="26">
    <w:abstractNumId w:val="38"/>
  </w:num>
  <w:num w:numId="27">
    <w:abstractNumId w:val="4"/>
  </w:num>
  <w:num w:numId="28">
    <w:abstractNumId w:val="16"/>
  </w:num>
  <w:num w:numId="29">
    <w:abstractNumId w:val="36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3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1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3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3B5D"/>
    <w:rsid w:val="00194DF6"/>
    <w:rsid w:val="001A3201"/>
    <w:rsid w:val="001A3D42"/>
    <w:rsid w:val="001B0914"/>
    <w:rsid w:val="001B5A53"/>
    <w:rsid w:val="001C052E"/>
    <w:rsid w:val="00212E69"/>
    <w:rsid w:val="00216508"/>
    <w:rsid w:val="00216616"/>
    <w:rsid w:val="00227839"/>
    <w:rsid w:val="002477D0"/>
    <w:rsid w:val="00253BE5"/>
    <w:rsid w:val="0025406B"/>
    <w:rsid w:val="00255143"/>
    <w:rsid w:val="00267FD2"/>
    <w:rsid w:val="002843BF"/>
    <w:rsid w:val="0029270F"/>
    <w:rsid w:val="0029564C"/>
    <w:rsid w:val="002B4092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1F9F"/>
    <w:rsid w:val="00390612"/>
    <w:rsid w:val="003A73C7"/>
    <w:rsid w:val="003D04F4"/>
    <w:rsid w:val="003E2FE7"/>
    <w:rsid w:val="003F1923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269A"/>
    <w:rsid w:val="005E6767"/>
    <w:rsid w:val="005F142F"/>
    <w:rsid w:val="0060442A"/>
    <w:rsid w:val="00605188"/>
    <w:rsid w:val="00626FB9"/>
    <w:rsid w:val="006345AA"/>
    <w:rsid w:val="0063710B"/>
    <w:rsid w:val="006504ED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5F51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92370"/>
    <w:rsid w:val="0089535E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A007B0"/>
    <w:rsid w:val="00A04657"/>
    <w:rsid w:val="00A06BCF"/>
    <w:rsid w:val="00A1310C"/>
    <w:rsid w:val="00A2704A"/>
    <w:rsid w:val="00A42757"/>
    <w:rsid w:val="00A46664"/>
    <w:rsid w:val="00A51B2B"/>
    <w:rsid w:val="00A630F8"/>
    <w:rsid w:val="00A8009D"/>
    <w:rsid w:val="00A81815"/>
    <w:rsid w:val="00A823A7"/>
    <w:rsid w:val="00A9628B"/>
    <w:rsid w:val="00AB3E7A"/>
    <w:rsid w:val="00AB7EA2"/>
    <w:rsid w:val="00AC37CC"/>
    <w:rsid w:val="00AC3A74"/>
    <w:rsid w:val="00AC7BCB"/>
    <w:rsid w:val="00AF5897"/>
    <w:rsid w:val="00B13BC0"/>
    <w:rsid w:val="00B26B9A"/>
    <w:rsid w:val="00B26FC6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47C9"/>
    <w:rsid w:val="00C2254D"/>
    <w:rsid w:val="00C24EB2"/>
    <w:rsid w:val="00C36548"/>
    <w:rsid w:val="00C36977"/>
    <w:rsid w:val="00C42F86"/>
    <w:rsid w:val="00C43C0F"/>
    <w:rsid w:val="00C47E20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11089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A0833-CB64-46C1-B5C8-9BFA56C2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Zkd Brežice</cp:lastModifiedBy>
  <cp:revision>2</cp:revision>
  <cp:lastPrinted>2020-12-22T06:46:00Z</cp:lastPrinted>
  <dcterms:created xsi:type="dcterms:W3CDTF">2021-01-14T09:57:00Z</dcterms:created>
  <dcterms:modified xsi:type="dcterms:W3CDTF">2021-01-14T09:57:00Z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