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818C" w14:textId="02B0CD12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t xml:space="preserve">D3 - </w:t>
      </w:r>
      <w:r w:rsidRPr="006E7E37">
        <w:rPr>
          <w:highlight w:val="lightGray"/>
          <w:shd w:val="clear" w:color="auto" w:fill="C0C0C0"/>
          <w:lang w:eastAsia="sl-SI"/>
        </w:rPr>
        <w:t>GLEDALIŠKE, LUTKOVNE SKUPINE</w:t>
      </w:r>
    </w:p>
    <w:p w14:paraId="01979C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06CB58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skupine, vodstvo</w:t>
      </w:r>
    </w:p>
    <w:p w14:paraId="557CA5B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EDCF6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33B99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8874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igralcev: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F534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2D92D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ostalih sodelujočih (režiser, tehnično osebje, …):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0B871D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F37A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DB1576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72DE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CD6D33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71E2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(asistenti):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41611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DB8F54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7BA667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9CB674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B45489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BFE74C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2BD247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premiere, ponovitve, gostovanja, …).</w:t>
      </w:r>
    </w:p>
    <w:p w14:paraId="3D1225A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7C3B6C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90A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B1164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B12C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0C35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DA4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2484E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0B60E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0F60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63C27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CF4CC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C0F9F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42F8E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53DDA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6C50A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5ED4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0A6D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0EA9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9652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E052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D656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BB6B2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F0B64D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27FD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45FA1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479821A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24F6F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C8712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4EFB5C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Napovednik predstav, nastopov, festivalov, tekmovanj:</w:t>
      </w:r>
    </w:p>
    <w:p w14:paraId="0B1E16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C597E5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05165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DA1E8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752E9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gostovanja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2D466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976EE1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993C2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BA6775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3E36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AA8A9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92E47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52C8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6DCDD7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229F8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33E16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5AE6A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4EF13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91B2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E2B1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A211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B6533DE" w14:textId="19A8042F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7483BFC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7D6170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E32B47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41C9F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8ECE96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63C41AB8" w14:textId="50214088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7541E5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D06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E5C00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05CE32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2C450B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105892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30F1AB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57CB4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1E68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A5F85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3563A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4F3D82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05B8814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1244FE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2AF0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3200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21464D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sectPr w:rsidR="003A73C7" w:rsidRPr="006E7E37" w:rsidSect="002B3067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477A" w14:textId="77777777" w:rsidR="0089701F" w:rsidRDefault="0089701F">
      <w:pPr>
        <w:spacing w:after="0" w:line="240" w:lineRule="auto"/>
      </w:pPr>
      <w:r>
        <w:separator/>
      </w:r>
    </w:p>
  </w:endnote>
  <w:endnote w:type="continuationSeparator" w:id="0">
    <w:p w14:paraId="47D4FDFA" w14:textId="77777777" w:rsidR="0089701F" w:rsidRDefault="0089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D262D" w14:textId="77777777" w:rsidR="0089701F" w:rsidRDefault="0089701F">
      <w:pPr>
        <w:spacing w:after="0" w:line="240" w:lineRule="auto"/>
      </w:pPr>
      <w:r>
        <w:separator/>
      </w:r>
    </w:p>
  </w:footnote>
  <w:footnote w:type="continuationSeparator" w:id="0">
    <w:p w14:paraId="0D64DD45" w14:textId="77777777" w:rsidR="0089701F" w:rsidRDefault="0089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F6AB" w14:textId="77777777" w:rsidR="00613D04" w:rsidRDefault="00613D04" w:rsidP="00613D0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65B30FA5" w14:textId="77777777" w:rsidR="00613D04" w:rsidRDefault="00613D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D34" w14:textId="77777777" w:rsidR="00613D04" w:rsidRDefault="00613D04" w:rsidP="00613D0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B3067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13D04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9701F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07EC7"/>
    <w:rsid w:val="00A1310C"/>
    <w:rsid w:val="00A2704A"/>
    <w:rsid w:val="00A42757"/>
    <w:rsid w:val="00A46664"/>
    <w:rsid w:val="00A51B2B"/>
    <w:rsid w:val="00A56F22"/>
    <w:rsid w:val="00A630F8"/>
    <w:rsid w:val="00A8009D"/>
    <w:rsid w:val="00A81815"/>
    <w:rsid w:val="00A823A7"/>
    <w:rsid w:val="00A9628B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Zkd Brežice</cp:lastModifiedBy>
  <cp:revision>2</cp:revision>
  <cp:lastPrinted>2020-12-22T06:46:00Z</cp:lastPrinted>
  <dcterms:created xsi:type="dcterms:W3CDTF">2021-01-14T10:05:00Z</dcterms:created>
  <dcterms:modified xsi:type="dcterms:W3CDTF">2021-01-14T10:05:00Z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